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</w:pPr>
      <w:r w:rsidRPr="00B11C37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fldChar w:fldCharType="begin"/>
      </w:r>
      <w:r w:rsidRPr="00B11C37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instrText xml:space="preserve"> HYPERLINK "http://catalog.iot.ru/index.php?cat=61" </w:instrText>
      </w:r>
      <w:r w:rsidRPr="00B11C37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fldChar w:fldCharType="separate"/>
      </w:r>
      <w:r w:rsidRPr="00B11C37">
        <w:rPr>
          <w:rFonts w:ascii="Tahoma" w:eastAsia="Times New Roman" w:hAnsi="Tahoma" w:cs="Tahoma"/>
          <w:b/>
          <w:bCs/>
          <w:color w:val="333366"/>
          <w:sz w:val="31"/>
          <w:u w:val="single"/>
          <w:lang w:eastAsia="ru-RU"/>
        </w:rPr>
        <w:t>Право</w:t>
      </w:r>
      <w:r w:rsidRPr="00B11C37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fldChar w:fldCharType="end"/>
      </w:r>
    </w:p>
    <w:p w:rsidR="00AE3B22" w:rsidRPr="00B11C37" w:rsidRDefault="00AE3B22" w:rsidP="00AE3B22">
      <w:pPr>
        <w:shd w:val="clear" w:color="auto" w:fill="FFFFFF"/>
        <w:spacing w:before="222" w:after="100" w:afterAutospacing="1" w:line="240" w:lineRule="auto"/>
        <w:ind w:left="554" w:right="554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B11C37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В подраздел включены ссылки на ресурсы сети Интернет из области права, которыми смогут воспользоваться учителя, студенты, абитуриенты, преподаватели и методисты образовательных учреждений, работники органов управления образованием, представители педагогической и научной общественности. Представленные материалы, согласно результатам экспертной оценки, могут обеспечить реальную поддержку познавательной деятельности учащихся, а также способствовать их воспитанию и интеллектуальному развитию. Среди приводимых ресурсов имеются нормативные документы, материалы по обмену опытом, задания ЕГЭ, разработки электронных курсов, иллюстративный материал. Все они позволяют преподавателям и учащимся расширить свои знания по предмету, сделать преподавание и изучение курса «Право» интересным и запоминающимся.</w:t>
      </w:r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11" name="Рисунок 1711" descr="http://catalog.iot.ru/ico_web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11" descr="http://catalog.iot.ru/ico_web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CD-библиотека гражданского права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12" name="Рисунок 1712" descr="http://catalog.iot.ru/ico_web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12" descr="http://catalog.iot.ru/ico_web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 xml:space="preserve">Юридический факультет </w:t>
        </w:r>
        <w:proofErr w:type="spellStart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ПетрГУ</w:t>
        </w:r>
        <w:proofErr w:type="spellEnd"/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13" name="Рисунок 1713" descr="http://catalog.iot.ru/ico_web.gi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13" descr="http://catalog.iot.ru/ico_web.gi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Центральная избирательная комиссия Российской Федерации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14" name="Рисунок 1714" descr="http://catalog.iot.ru/ico_web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14" descr="http://catalog.iot.ru/ico_web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Центр образовательного законодательства: Журнал «Право и образование»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15" name="Рисунок 1715" descr="http://catalog.iot.ru/ico_web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15" descr="http://catalog.iot.ru/ico_web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Фонд «Общественное мнение»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16" name="Рисунок 1716" descr="http://catalog.iot.ru/ico_web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16" descr="http://catalog.iot.ru/ico_web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Федеральный закон «О прокуратуре Российской Федерации»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1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17" name="Рисунок 1717" descr="http://catalog.iot.ru/ico_web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17" descr="http://catalog.iot.ru/ico_web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Уголовный кодекс Российской Федерации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2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18" name="Рисунок 1718" descr="http://catalog.iot.ru/ico_web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18" descr="http://catalog.iot.ru/ico_web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Уголовное право: Материалы к курсу А. Никитина «Право и политика»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3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19" name="Рисунок 1719" descr="http://catalog.iot.ru/ico_web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19" descr="http://catalog.iot.ru/ico_web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Становление адвокатуры Российской Федерации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20" name="Рисунок 1720" descr="http://catalog.iot.ru/ico_web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20" descr="http://catalog.iot.ru/ico_web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Советский Союз: сборник статей, рассказов, воспоминаний и документов http://soyuzssr.narod.ru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5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21" name="Рисунок 1721" descr="http://catalog.iot.ru/ico_web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21" descr="http://catalog.iot.ru/ico_web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ПРОДЕМО — аналитический и новостной обзор работы Государственной Думы Федерального Собрания Российской Федерации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22" name="Рисунок 1722" descr="http://catalog.iot.ru/ico_web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22" descr="http://catalog.iot.ru/ico_web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Программа ЮНЕСКО «Информация для всех» в России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23" name="Рисунок 1723" descr="http://catalog.iot.ru/ico_web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23" descr="http://catalog.iot.ru/ico_web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Правосознание. Общественная организация по защите прав населения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24" name="Рисунок 1724" descr="http://catalog.iot.ru/ico_web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24" descr="http://catalog.iot.ru/ico_web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Правовая Россия. Российская академия юридических наук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25" name="Рисунок 1725" descr="http://catalog.iot.ru/ico_web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25" descr="http://catalog.iot.ru/ico_web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Правители России и Советского Союза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26" name="Рисунок 1726" descr="http://catalog.iot.ru/ico_web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26" descr="http://catalog.iot.ru/ico_web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Партии в России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1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27" name="Рисунок 1727" descr="http://catalog.iot.ru/ico_web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27" descr="http://catalog.iot.ru/ico_web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Парламентский клуб «Российский парламентарий», Государственная Дума Федерального Собрания Российской Федерации, депутаты-парламентарии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2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28" name="Рисунок 1728" descr="http://catalog.iot.ru/ico_web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28" descr="http://catalog.iot.ru/ico_web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Отечественная история: Подборка публикаций и документов по истории России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3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29" name="Рисунок 1729" descr="http://catalog.iot.ru/ico_web.gif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29" descr="http://catalog.iot.ru/ico_web.gif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Общество защиты прав потребителей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30" name="Рисунок 1730" descr="http://catalog.iot.ru/ico_web.gif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30" descr="http://catalog.iot.ru/ico_web.gif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Обучение правам человека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5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31" name="Рисунок 1731" descr="http://catalog.iot.ru/ico_web.gif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31" descr="http://catalog.iot.ru/ico_web.gif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Новые книги в библиотеке: Юридическая литература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32" name="Рисунок 1732" descr="http://catalog.iot.ru/ico_web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32" descr="http://catalog.iot.ru/ico_web.gif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Необычный задачник для обычного гражданина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33" name="Рисунок 1733" descr="http://catalog.iot.ru/ico_web.gif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33" descr="http://catalog.iot.ru/ico_web.gif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Научно-образовательный сайт «Социология детства»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34" name="Рисунок 1734" descr="http://catalog.iot.ru/ico_web.gif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34" descr="http://catalog.iot.ru/ico_web.gif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Межрегиональное общественное объединение «Против коррупции»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35" name="Рисунок 1735" descr="http://catalog.iot.ru/ico_web.gif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35" descr="http://catalog.iot.ru/ico_web.gif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Министерство внутренних дел Российской Федерации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36" name="Рисунок 1736" descr="http://catalog.iot.ru/ico_web.gif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36" descr="http://catalog.iot.ru/ico_web.gif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Мемориал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1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37" name="Рисунок 1737" descr="http://catalog.iot.ru/ico_web.gif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37" descr="http://catalog.iot.ru/ico_web.gif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Конституция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2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38" name="Рисунок 1738" descr="http://catalog.iot.ru/ico_web.gif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38" descr="http://catalog.iot.ru/ico_web.gif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Каталог международных документов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3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39" name="Рисунок 1739" descr="http://catalog.iot.ru/ico_web.gif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39" descr="http://catalog.iot.ru/ico_web.gif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Информация органов государственной власти: Совет Федерации Федерального Собрания Российской Федерации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40" name="Рисунок 1740" descr="http://catalog.iot.ru/ico_web.gif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40" descr="http://catalog.iot.ru/ico_web.gif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Информация органов государственной власти: Конституционный Суд Российской Федерации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5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41" name="Рисунок 1741" descr="http://catalog.iot.ru/ico_web.gif">
                <a:hlinkClick xmlns:a="http://schemas.openxmlformats.org/drawingml/2006/main" r:id="rId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41" descr="http://catalog.iot.ru/ico_web.gif">
                        <a:hlinkClick r:id="rId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Информация органов государственной власти: Государственная Дума Федерального Собрания Российской Федерации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42" name="Рисунок 1742" descr="http://catalog.iot.ru/ico_web.gif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42" descr="http://catalog.iot.ru/ico_web.gif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Институт прав человека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43" name="Рисунок 1743" descr="http://catalog.iot.ru/ico_web.gif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43" descr="http://catalog.iot.ru/ico_web.gif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Изучение прав человека в школе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44" name="Рисунок 1744" descr="http://catalog.iot.ru/ico_web.gif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44" descr="http://catalog.iot.ru/ico_web.gif">
                        <a:hlinkClick r:id="rId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Избирательное право: Материалы к курсу «Право и политика»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45" name="Рисунок 1745" descr="http://catalog.iot.ru/ico_web.gif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45" descr="http://catalog.iot.ru/ico_web.gif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Законодательство и права человека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46" name="Рисунок 1746" descr="http://catalog.iot.ru/ico_web.gif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46" descr="http://catalog.iot.ru/ico_web.gif">
                        <a:hlinkClick r:id="rId4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Дополнительные материалы к урокам права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1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47" name="Рисунок 1747" descr="http://catalog.iot.ru/ico_web.gif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47" descr="http://catalog.iot.ru/ico_web.gif">
                        <a:hlinkClick r:id="rId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Глоссарий.ru</w:t>
        </w:r>
        <w:proofErr w:type="spellEnd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 xml:space="preserve"> Юридическая наука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2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48" name="Рисунок 1748" descr="http://catalog.iot.ru/ico_web.gif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48" descr="http://catalog.iot.ru/ico_web.gif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Генеральная прокуратура Российской Федерации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3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49" name="Рисунок 1749" descr="http://catalog.iot.ru/ico_web.gif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49" descr="http://catalog.iot.ru/ico_web.gif">
                        <a:hlinkClick r:id="rId4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Всеобщая декларация прав человека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50" name="Рисунок 1750" descr="http://catalog.iot.ru/ico_web.gif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50" descr="http://catalog.iot.ru/ico_web.gif">
                        <a:hlinkClick r:id="rId4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Виртуальное методическое объединение преподавателей общественных дисциплин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5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51" name="Рисунок 1751" descr="http://catalog.iot.ru/ico_web.gif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51" descr="http://catalog.iot.ru/ico_web.gif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Верховный Суд Российской Федерации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52" name="Рисунок 1752" descr="http://catalog.iot.ru/ico_web.gif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52" descr="http://catalog.iot.ru/ico_web.gif">
                        <a:hlinkClick r:id="rId4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Большая юридическая библиотека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53" name="Рисунок 1753" descr="http://catalog.iot.ru/ico_web.gif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53" descr="http://catalog.iot.ru/ico_web.gif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Автоматизированная система обеспечения законодательной деятельности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54" name="Рисунок 1754" descr="http://catalog.iot.ru/ico_web.gif">
                <a:hlinkClick xmlns:a="http://schemas.openxmlformats.org/drawingml/2006/main" r:id="rId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54" descr="http://catalog.iot.ru/ico_web.gif">
                        <a:hlinkClick r:id="rId4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Фестиваль педагогических идей «Открытый урок»: Международное гуманитарное право. Дети и война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55" name="Рисунок 1755" descr="http://catalog.iot.ru/ico_web.gif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55" descr="http://catalog.iot.ru/ico_web.gif">
                        <a:hlinkClick r:id="rId4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Планирование. Право. 11-й класс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5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56" name="Рисунок 1756" descr="http://catalog.iot.ru/ico_web.gif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56" descr="http://catalog.iot.ru/ico_web.gif">
                        <a:hlinkClick r:id="rId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Планирование. Право. 10-й класс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51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57" name="Рисунок 1757" descr="http://catalog.iot.ru/ico_web.gif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57" descr="http://catalog.iot.ru/ico_web.gif">
                        <a:hlinkClick r:id="rId5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Организация Объединенных Наций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52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58" name="Рисунок 1758" descr="http://catalog.iot.ru/ico_web.gif">
                <a:hlinkClick xmlns:a="http://schemas.openxmlformats.org/drawingml/2006/main" r:id="rId5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58" descr="http://catalog.iot.ru/ico_web.gif">
                        <a:hlinkClick r:id="rId5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Московская школа прав человека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53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59" name="Рисунок 1759" descr="http://catalog.iot.ru/ico_web.gif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59" descr="http://catalog.iot.ru/ico_web.gif">
                        <a:hlinkClick r:id="rId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Экономика и право на сервере Новосибирской открытой образовательной сети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5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60" name="Рисунок 1760" descr="http://catalog.iot.ru/ico_web.gif">
                <a:hlinkClick xmlns:a="http://schemas.openxmlformats.org/drawingml/2006/main" r:id="rId5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60" descr="http://catalog.iot.ru/ico_web.gif">
                        <a:hlinkClick r:id="rId5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Государственная Дума: официальный сайт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55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61" name="Рисунок 1761" descr="http://catalog.iot.ru/ico_web.gif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61" descr="http://catalog.iot.ru/ico_web.gif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Президент России — гражданам школьного возраста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5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62" name="Рисунок 1762" descr="http://catalog.iot.ru/ico_web.gif">
                <a:hlinkClick xmlns:a="http://schemas.openxmlformats.org/drawingml/2006/main" r:id="rId5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62" descr="http://catalog.iot.ru/ico_web.gif">
                        <a:hlinkClick r:id="rId5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СМИ.ru</w:t>
        </w:r>
        <w:proofErr w:type="spellEnd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 xml:space="preserve"> — средства массовой информации в Интернете: каталог российских СМИ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5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63" name="Рисунок 1763" descr="http://catalog.iot.ru/ico_web.gif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63" descr="http://catalog.iot.ru/ico_web.gif">
                        <a:hlinkClick r:id="rId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Соционет</w:t>
        </w:r>
        <w:proofErr w:type="spellEnd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: информационное пространство по общественным наукам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5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64" name="Рисунок 1764" descr="http://catalog.iot.ru/ico_web.gif">
                <a:hlinkClick xmlns:a="http://schemas.openxmlformats.org/drawingml/2006/main" r:id="rId5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64" descr="http://catalog.iot.ru/ico_web.gif">
                        <a:hlinkClick r:id="rId5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Социальные и экономические права в России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5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65" name="Рисунок 1765" descr="http://catalog.iot.ru/ico_web.gif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65" descr="http://catalog.iot.ru/ico_web.gif">
                        <a:hlinkClick r:id="rId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Уполномоченный по правам человека в Российской Федерации: официальный сайт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6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66" name="Рисунок 1766" descr="http://catalog.iot.ru/ico_web.gif">
                <a:hlinkClick xmlns:a="http://schemas.openxmlformats.org/drawingml/2006/main" r:id="rId6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66" descr="http://catalog.iot.ru/ico_web.gif">
                        <a:hlinkClick r:id="rId6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Права человека в России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61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67" name="Рисунок 1767" descr="http://catalog.iot.ru/ico_web.gif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67" descr="http://catalog.iot.ru/ico_web.gif">
                        <a:hlinkClick r:id="rId6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Президент России: официальный сайт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62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68" name="Рисунок 1768" descr="http://catalog.iot.ru/ico_web.gif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68" descr="http://catalog.iot.ru/ico_web.gif">
                        <a:hlinkClick r:id="rId6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Официальная Россия</w:t>
        </w:r>
      </w:hyperlink>
    </w:p>
    <w:p w:rsidR="00AE3B22" w:rsidRPr="00B11C37" w:rsidRDefault="00AE3B22" w:rsidP="00AE3B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63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769" name="Рисунок 1769" descr="http://catalog.iot.ru/ico_web.gif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69" descr="http://catalog.iot.ru/ico_web.gif">
                        <a:hlinkClick r:id="rId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Энциклопедия маркетинга</w:t>
        </w:r>
      </w:hyperlink>
    </w:p>
    <w:p w:rsidR="003618E7" w:rsidRDefault="00AE3B22"/>
    <w:sectPr w:rsidR="003618E7" w:rsidSect="00CE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E3B22"/>
    <w:rsid w:val="000054EC"/>
    <w:rsid w:val="00007D12"/>
    <w:rsid w:val="00015FBA"/>
    <w:rsid w:val="000260CE"/>
    <w:rsid w:val="000359E1"/>
    <w:rsid w:val="00053AD9"/>
    <w:rsid w:val="00071517"/>
    <w:rsid w:val="00076DF1"/>
    <w:rsid w:val="00077422"/>
    <w:rsid w:val="0008397E"/>
    <w:rsid w:val="000B2EEA"/>
    <w:rsid w:val="000D0414"/>
    <w:rsid w:val="000D7DFD"/>
    <w:rsid w:val="000E4E3C"/>
    <w:rsid w:val="00111DD0"/>
    <w:rsid w:val="00112D42"/>
    <w:rsid w:val="00117C8E"/>
    <w:rsid w:val="00120CD3"/>
    <w:rsid w:val="00124B1D"/>
    <w:rsid w:val="00150A62"/>
    <w:rsid w:val="00150C71"/>
    <w:rsid w:val="001518EC"/>
    <w:rsid w:val="001531BB"/>
    <w:rsid w:val="001559BC"/>
    <w:rsid w:val="00156E4D"/>
    <w:rsid w:val="001663D0"/>
    <w:rsid w:val="00173C07"/>
    <w:rsid w:val="0017406C"/>
    <w:rsid w:val="00197C86"/>
    <w:rsid w:val="001A030B"/>
    <w:rsid w:val="001A18D8"/>
    <w:rsid w:val="001B5951"/>
    <w:rsid w:val="001C3928"/>
    <w:rsid w:val="001C411D"/>
    <w:rsid w:val="001D24AC"/>
    <w:rsid w:val="001E366B"/>
    <w:rsid w:val="001F271C"/>
    <w:rsid w:val="0021258B"/>
    <w:rsid w:val="002275F0"/>
    <w:rsid w:val="00232F19"/>
    <w:rsid w:val="0024509C"/>
    <w:rsid w:val="002646C3"/>
    <w:rsid w:val="00265F49"/>
    <w:rsid w:val="00284232"/>
    <w:rsid w:val="00290C1B"/>
    <w:rsid w:val="002A3308"/>
    <w:rsid w:val="002C65AD"/>
    <w:rsid w:val="002E4B2D"/>
    <w:rsid w:val="002E6199"/>
    <w:rsid w:val="002E766B"/>
    <w:rsid w:val="002F5C02"/>
    <w:rsid w:val="002F627E"/>
    <w:rsid w:val="003110FA"/>
    <w:rsid w:val="003235A4"/>
    <w:rsid w:val="0034484B"/>
    <w:rsid w:val="003510F7"/>
    <w:rsid w:val="0035136E"/>
    <w:rsid w:val="00351EE5"/>
    <w:rsid w:val="00355ACA"/>
    <w:rsid w:val="00365736"/>
    <w:rsid w:val="0038207C"/>
    <w:rsid w:val="0038722A"/>
    <w:rsid w:val="00387EDB"/>
    <w:rsid w:val="003B25EC"/>
    <w:rsid w:val="003E50C6"/>
    <w:rsid w:val="003F5B22"/>
    <w:rsid w:val="00401AAC"/>
    <w:rsid w:val="00404E1D"/>
    <w:rsid w:val="004148D5"/>
    <w:rsid w:val="00420366"/>
    <w:rsid w:val="00431CCC"/>
    <w:rsid w:val="00435162"/>
    <w:rsid w:val="00443722"/>
    <w:rsid w:val="00443AD2"/>
    <w:rsid w:val="004503F7"/>
    <w:rsid w:val="00454746"/>
    <w:rsid w:val="004631B6"/>
    <w:rsid w:val="004828B4"/>
    <w:rsid w:val="004836A6"/>
    <w:rsid w:val="00486D1C"/>
    <w:rsid w:val="00491701"/>
    <w:rsid w:val="00495271"/>
    <w:rsid w:val="004B5958"/>
    <w:rsid w:val="004C4AEF"/>
    <w:rsid w:val="004D3E17"/>
    <w:rsid w:val="004D552D"/>
    <w:rsid w:val="004E7E09"/>
    <w:rsid w:val="0050131C"/>
    <w:rsid w:val="00503D96"/>
    <w:rsid w:val="005076A4"/>
    <w:rsid w:val="00522D2D"/>
    <w:rsid w:val="0052443B"/>
    <w:rsid w:val="00534820"/>
    <w:rsid w:val="00543283"/>
    <w:rsid w:val="00547770"/>
    <w:rsid w:val="0057064B"/>
    <w:rsid w:val="005817F6"/>
    <w:rsid w:val="005851C6"/>
    <w:rsid w:val="005868AF"/>
    <w:rsid w:val="00587EDE"/>
    <w:rsid w:val="005C229F"/>
    <w:rsid w:val="005C5C18"/>
    <w:rsid w:val="005E66B0"/>
    <w:rsid w:val="005F2DE4"/>
    <w:rsid w:val="005F603E"/>
    <w:rsid w:val="00601DA2"/>
    <w:rsid w:val="00623034"/>
    <w:rsid w:val="006278CD"/>
    <w:rsid w:val="0068552E"/>
    <w:rsid w:val="00690A38"/>
    <w:rsid w:val="006B661D"/>
    <w:rsid w:val="006C4B9D"/>
    <w:rsid w:val="006D6349"/>
    <w:rsid w:val="006E181C"/>
    <w:rsid w:val="0070308E"/>
    <w:rsid w:val="0071427D"/>
    <w:rsid w:val="00735D8B"/>
    <w:rsid w:val="0074358D"/>
    <w:rsid w:val="0076402A"/>
    <w:rsid w:val="007912B0"/>
    <w:rsid w:val="007A3EE4"/>
    <w:rsid w:val="007A52F7"/>
    <w:rsid w:val="007C4DB2"/>
    <w:rsid w:val="007D2425"/>
    <w:rsid w:val="007D62C1"/>
    <w:rsid w:val="007E0E8E"/>
    <w:rsid w:val="007F1D18"/>
    <w:rsid w:val="007F264F"/>
    <w:rsid w:val="008313E4"/>
    <w:rsid w:val="0083327A"/>
    <w:rsid w:val="00845FD7"/>
    <w:rsid w:val="0085151B"/>
    <w:rsid w:val="008540CC"/>
    <w:rsid w:val="00857EBC"/>
    <w:rsid w:val="008707B1"/>
    <w:rsid w:val="00870DD5"/>
    <w:rsid w:val="008753AF"/>
    <w:rsid w:val="00880424"/>
    <w:rsid w:val="008875EE"/>
    <w:rsid w:val="008901D7"/>
    <w:rsid w:val="008C2A3E"/>
    <w:rsid w:val="008C2DE5"/>
    <w:rsid w:val="008D07DD"/>
    <w:rsid w:val="008D1E6A"/>
    <w:rsid w:val="008E6A19"/>
    <w:rsid w:val="008F1644"/>
    <w:rsid w:val="008F58CD"/>
    <w:rsid w:val="00901B66"/>
    <w:rsid w:val="009037CC"/>
    <w:rsid w:val="00917ADF"/>
    <w:rsid w:val="00965ED6"/>
    <w:rsid w:val="009B2E69"/>
    <w:rsid w:val="009D30E0"/>
    <w:rsid w:val="009E63D0"/>
    <w:rsid w:val="00A0220B"/>
    <w:rsid w:val="00A10A31"/>
    <w:rsid w:val="00A261B7"/>
    <w:rsid w:val="00A266B8"/>
    <w:rsid w:val="00A632CE"/>
    <w:rsid w:val="00A65FD7"/>
    <w:rsid w:val="00AB4627"/>
    <w:rsid w:val="00AD4B79"/>
    <w:rsid w:val="00AE3B22"/>
    <w:rsid w:val="00AE5506"/>
    <w:rsid w:val="00B03660"/>
    <w:rsid w:val="00B14BFD"/>
    <w:rsid w:val="00B360CA"/>
    <w:rsid w:val="00B41A49"/>
    <w:rsid w:val="00B41A9A"/>
    <w:rsid w:val="00B44916"/>
    <w:rsid w:val="00B45ABF"/>
    <w:rsid w:val="00B53195"/>
    <w:rsid w:val="00B6273B"/>
    <w:rsid w:val="00B630C2"/>
    <w:rsid w:val="00B76134"/>
    <w:rsid w:val="00B83E04"/>
    <w:rsid w:val="00B9200D"/>
    <w:rsid w:val="00BB096C"/>
    <w:rsid w:val="00BB18DB"/>
    <w:rsid w:val="00BC789E"/>
    <w:rsid w:val="00BF29CB"/>
    <w:rsid w:val="00BF5785"/>
    <w:rsid w:val="00C046DC"/>
    <w:rsid w:val="00C04E7B"/>
    <w:rsid w:val="00C11BD0"/>
    <w:rsid w:val="00C1719D"/>
    <w:rsid w:val="00C5385E"/>
    <w:rsid w:val="00C766AE"/>
    <w:rsid w:val="00C82A90"/>
    <w:rsid w:val="00C87CDE"/>
    <w:rsid w:val="00C92F49"/>
    <w:rsid w:val="00CC35AB"/>
    <w:rsid w:val="00CC7665"/>
    <w:rsid w:val="00CD4298"/>
    <w:rsid w:val="00CD48F3"/>
    <w:rsid w:val="00CE0F4A"/>
    <w:rsid w:val="00CE51E7"/>
    <w:rsid w:val="00CE5FD6"/>
    <w:rsid w:val="00CE62CA"/>
    <w:rsid w:val="00D13E7A"/>
    <w:rsid w:val="00D25E25"/>
    <w:rsid w:val="00D272F8"/>
    <w:rsid w:val="00D32649"/>
    <w:rsid w:val="00D370F8"/>
    <w:rsid w:val="00D42CF7"/>
    <w:rsid w:val="00D449F9"/>
    <w:rsid w:val="00D46BFA"/>
    <w:rsid w:val="00D473C8"/>
    <w:rsid w:val="00D73B78"/>
    <w:rsid w:val="00DA3E2D"/>
    <w:rsid w:val="00DB1212"/>
    <w:rsid w:val="00DC0DCF"/>
    <w:rsid w:val="00E06170"/>
    <w:rsid w:val="00E306A4"/>
    <w:rsid w:val="00E34D63"/>
    <w:rsid w:val="00E4157C"/>
    <w:rsid w:val="00E474C4"/>
    <w:rsid w:val="00E8231E"/>
    <w:rsid w:val="00E90E5A"/>
    <w:rsid w:val="00E97A6A"/>
    <w:rsid w:val="00E97EC7"/>
    <w:rsid w:val="00EA4F09"/>
    <w:rsid w:val="00EA7204"/>
    <w:rsid w:val="00EB2E9B"/>
    <w:rsid w:val="00EC2D98"/>
    <w:rsid w:val="00ED78E7"/>
    <w:rsid w:val="00F035EE"/>
    <w:rsid w:val="00F05AC2"/>
    <w:rsid w:val="00F15777"/>
    <w:rsid w:val="00F1790D"/>
    <w:rsid w:val="00F405FA"/>
    <w:rsid w:val="00F568FB"/>
    <w:rsid w:val="00F60E32"/>
    <w:rsid w:val="00F67CE3"/>
    <w:rsid w:val="00F7762F"/>
    <w:rsid w:val="00F93E9C"/>
    <w:rsid w:val="00F972EA"/>
    <w:rsid w:val="00FC5F9D"/>
    <w:rsid w:val="00FD12C5"/>
    <w:rsid w:val="00FD1711"/>
    <w:rsid w:val="00FE777C"/>
    <w:rsid w:val="00FF0622"/>
    <w:rsid w:val="00F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 диана"/>
    <w:uiPriority w:val="1"/>
    <w:qFormat/>
    <w:rsid w:val="00917AD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E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pravo.ru/library/doc75p/instrum103/" TargetMode="External"/><Relationship Id="rId18" Type="http://schemas.openxmlformats.org/officeDocument/2006/relationships/hyperlink" Target="http://www.jus.ru/ru/raun/" TargetMode="External"/><Relationship Id="rId26" Type="http://schemas.openxmlformats.org/officeDocument/2006/relationships/hyperlink" Target="http://window.edu.ru/window/library?p_rid=41176&amp;p_rubr=2.1.16" TargetMode="External"/><Relationship Id="rId39" Type="http://schemas.openxmlformats.org/officeDocument/2006/relationships/hyperlink" Target="http://www.memo.ru/PrAWO/index.htm" TargetMode="External"/><Relationship Id="rId21" Type="http://schemas.openxmlformats.org/officeDocument/2006/relationships/hyperlink" Target="http://www.parlament-club.ru/" TargetMode="External"/><Relationship Id="rId34" Type="http://schemas.openxmlformats.org/officeDocument/2006/relationships/hyperlink" Target="http://www.akdi.ru/ks/" TargetMode="External"/><Relationship Id="rId42" Type="http://schemas.openxmlformats.org/officeDocument/2006/relationships/hyperlink" Target="http://genproc.gov.ru/" TargetMode="External"/><Relationship Id="rId47" Type="http://schemas.openxmlformats.org/officeDocument/2006/relationships/hyperlink" Target="http://asozd.duma.gov.ru/main.nsf" TargetMode="External"/><Relationship Id="rId50" Type="http://schemas.openxmlformats.org/officeDocument/2006/relationships/hyperlink" Target="http://pish.ru/magline/pravo/pl-p10.rar" TargetMode="External"/><Relationship Id="rId55" Type="http://schemas.openxmlformats.org/officeDocument/2006/relationships/hyperlink" Target="http://www.uznay-prezidenta.ru/" TargetMode="External"/><Relationship Id="rId63" Type="http://schemas.openxmlformats.org/officeDocument/2006/relationships/hyperlink" Target="http://www.marketing.spb.ru/" TargetMode="External"/><Relationship Id="rId7" Type="http://schemas.openxmlformats.org/officeDocument/2006/relationships/hyperlink" Target="http://www.cikrf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fap.ru/" TargetMode="External"/><Relationship Id="rId20" Type="http://schemas.openxmlformats.org/officeDocument/2006/relationships/hyperlink" Target="http://www.kazus.narod.ru/" TargetMode="External"/><Relationship Id="rId29" Type="http://schemas.openxmlformats.org/officeDocument/2006/relationships/hyperlink" Target="http://www.mvd.ru/" TargetMode="External"/><Relationship Id="rId41" Type="http://schemas.openxmlformats.org/officeDocument/2006/relationships/hyperlink" Target="http://www.glossary.ru/cgi-bin/gl_sch2.cgi?Rewoko,lxqg9!tgzqg" TargetMode="External"/><Relationship Id="rId54" Type="http://schemas.openxmlformats.org/officeDocument/2006/relationships/hyperlink" Target="http://www.duma.gov.ru/" TargetMode="External"/><Relationship Id="rId62" Type="http://schemas.openxmlformats.org/officeDocument/2006/relationships/hyperlink" Target="http://www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urfak.petrsu.ru/lib_period.htm" TargetMode="External"/><Relationship Id="rId11" Type="http://schemas.openxmlformats.org/officeDocument/2006/relationships/hyperlink" Target="http://ledforum.ru/uk/" TargetMode="External"/><Relationship Id="rId24" Type="http://schemas.openxmlformats.org/officeDocument/2006/relationships/hyperlink" Target="http://schools.perm.ru/ext/cgo/obuchenie.htm" TargetMode="External"/><Relationship Id="rId32" Type="http://schemas.openxmlformats.org/officeDocument/2006/relationships/hyperlink" Target="http://www.ipolitics.ru/data/" TargetMode="External"/><Relationship Id="rId37" Type="http://schemas.openxmlformats.org/officeDocument/2006/relationships/hyperlink" Target="http://www.un.org/russian/topics/humanrts/hrschool.htm" TargetMode="External"/><Relationship Id="rId40" Type="http://schemas.openxmlformats.org/officeDocument/2006/relationships/hyperlink" Target="http://pravo.h10.ru/filosof/ind0.htm" TargetMode="External"/><Relationship Id="rId45" Type="http://schemas.openxmlformats.org/officeDocument/2006/relationships/hyperlink" Target="http://www.supcourt.ru/" TargetMode="External"/><Relationship Id="rId53" Type="http://schemas.openxmlformats.org/officeDocument/2006/relationships/hyperlink" Target="http://www.websib.ru/noos/economy/" TargetMode="External"/><Relationship Id="rId58" Type="http://schemas.openxmlformats.org/officeDocument/2006/relationships/hyperlink" Target="http://www.seprava.ru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prodemo.ru/" TargetMode="External"/><Relationship Id="rId23" Type="http://schemas.openxmlformats.org/officeDocument/2006/relationships/hyperlink" Target="http://www.zonaprav.ru/" TargetMode="External"/><Relationship Id="rId28" Type="http://schemas.openxmlformats.org/officeDocument/2006/relationships/hyperlink" Target="http://www.anticorr.ru/" TargetMode="External"/><Relationship Id="rId36" Type="http://schemas.openxmlformats.org/officeDocument/2006/relationships/hyperlink" Target="http://www.hrights.ru/" TargetMode="External"/><Relationship Id="rId49" Type="http://schemas.openxmlformats.org/officeDocument/2006/relationships/hyperlink" Target="http://pish.ru/magline/pravo/pl-p11.rar" TargetMode="External"/><Relationship Id="rId57" Type="http://schemas.openxmlformats.org/officeDocument/2006/relationships/hyperlink" Target="http://socionet.ru/" TargetMode="External"/><Relationship Id="rId61" Type="http://schemas.openxmlformats.org/officeDocument/2006/relationships/hyperlink" Target="http://www.president.kremlin.ru/" TargetMode="External"/><Relationship Id="rId10" Type="http://schemas.openxmlformats.org/officeDocument/2006/relationships/hyperlink" Target="http://www.consultant.ru/popular/prosec/" TargetMode="External"/><Relationship Id="rId19" Type="http://schemas.openxmlformats.org/officeDocument/2006/relationships/hyperlink" Target="http://www.praviteli.org/" TargetMode="External"/><Relationship Id="rId31" Type="http://schemas.openxmlformats.org/officeDocument/2006/relationships/hyperlink" Target="http://www.d-sign.com/konst/" TargetMode="External"/><Relationship Id="rId44" Type="http://schemas.openxmlformats.org/officeDocument/2006/relationships/hyperlink" Target="http://vmoisto.narod.ru/rasrabotki.htm" TargetMode="External"/><Relationship Id="rId52" Type="http://schemas.openxmlformats.org/officeDocument/2006/relationships/hyperlink" Target="http://www.mshr-ngo.ru/" TargetMode="External"/><Relationship Id="rId60" Type="http://schemas.openxmlformats.org/officeDocument/2006/relationships/hyperlink" Target="http://www.hro.org/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interlink-media.ru/" TargetMode="External"/><Relationship Id="rId9" Type="http://schemas.openxmlformats.org/officeDocument/2006/relationships/hyperlink" Target="http://www.fom.ru/" TargetMode="External"/><Relationship Id="rId14" Type="http://schemas.openxmlformats.org/officeDocument/2006/relationships/hyperlink" Target="http://soyuzssr.narod.ru/" TargetMode="External"/><Relationship Id="rId22" Type="http://schemas.openxmlformats.org/officeDocument/2006/relationships/hyperlink" Target="http://lants.tellur.ru/history/" TargetMode="External"/><Relationship Id="rId27" Type="http://schemas.openxmlformats.org/officeDocument/2006/relationships/hyperlink" Target="http://www.childsoc.ru/" TargetMode="External"/><Relationship Id="rId30" Type="http://schemas.openxmlformats.org/officeDocument/2006/relationships/hyperlink" Target="http://www.memo.ru/" TargetMode="External"/><Relationship Id="rId35" Type="http://schemas.openxmlformats.org/officeDocument/2006/relationships/hyperlink" Target="http://www.akdi.ru/gd/akdi.htm" TargetMode="External"/><Relationship Id="rId43" Type="http://schemas.openxmlformats.org/officeDocument/2006/relationships/hyperlink" Target="http://www.un.org/russian/documen/declarat/declhr.htm" TargetMode="External"/><Relationship Id="rId48" Type="http://schemas.openxmlformats.org/officeDocument/2006/relationships/hyperlink" Target="http://festival.1september.ru/2003_2004/index.php?member=100486" TargetMode="External"/><Relationship Id="rId56" Type="http://schemas.openxmlformats.org/officeDocument/2006/relationships/hyperlink" Target="http://www.smi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lexed.ru/pravo/journ" TargetMode="External"/><Relationship Id="rId51" Type="http://schemas.openxmlformats.org/officeDocument/2006/relationships/hyperlink" Target="http://www.un.org/russia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g.ru/ug_pril/gv/98/08/t3_1.htm" TargetMode="External"/><Relationship Id="rId17" Type="http://schemas.openxmlformats.org/officeDocument/2006/relationships/hyperlink" Target="http://pravosoznanie.chel.org/" TargetMode="External"/><Relationship Id="rId25" Type="http://schemas.openxmlformats.org/officeDocument/2006/relationships/hyperlink" Target="http://www.library.vladimir.ru/book_new_l.htm" TargetMode="External"/><Relationship Id="rId33" Type="http://schemas.openxmlformats.org/officeDocument/2006/relationships/hyperlink" Target="http://www.akdi.ru/sf/" TargetMode="External"/><Relationship Id="rId38" Type="http://schemas.openxmlformats.org/officeDocument/2006/relationships/hyperlink" Target="http://www.ug.ru/ug_pril/gv/98/04/t3_1.htm" TargetMode="External"/><Relationship Id="rId46" Type="http://schemas.openxmlformats.org/officeDocument/2006/relationships/hyperlink" Target="http://www.ur-library.info/" TargetMode="External"/><Relationship Id="rId59" Type="http://schemas.openxmlformats.org/officeDocument/2006/relationships/hyperlink" Target="http://ombudsma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Андреевы</dc:creator>
  <cp:lastModifiedBy>Андреевы</cp:lastModifiedBy>
  <cp:revision>1</cp:revision>
  <dcterms:created xsi:type="dcterms:W3CDTF">2011-12-25T15:08:00Z</dcterms:created>
  <dcterms:modified xsi:type="dcterms:W3CDTF">2011-12-25T15:09:00Z</dcterms:modified>
</cp:coreProperties>
</file>