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55" w:rsidRPr="00CA7B9A" w:rsidRDefault="00263255" w:rsidP="002632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r w:rsidRPr="00CA7B9A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begin"/>
      </w:r>
      <w:r w:rsidRPr="00CA7B9A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instrText xml:space="preserve"> HYPERLINK "http://catalog.iot.ru/index.php?cat=6" </w:instrText>
      </w:r>
      <w:r w:rsidRPr="00CA7B9A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separate"/>
      </w:r>
      <w:r w:rsidRPr="00CA7B9A">
        <w:rPr>
          <w:rFonts w:ascii="Tahoma" w:eastAsia="Times New Roman" w:hAnsi="Tahoma" w:cs="Tahoma"/>
          <w:b/>
          <w:bCs/>
          <w:color w:val="333366"/>
          <w:sz w:val="31"/>
          <w:u w:val="single"/>
          <w:lang w:eastAsia="ru-RU"/>
        </w:rPr>
        <w:t>Электронные библиотеки, словари, энциклопедии</w:t>
      </w:r>
      <w:r w:rsidRPr="00CA7B9A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end"/>
      </w:r>
    </w:p>
    <w:p w:rsidR="00263255" w:rsidRPr="00CA7B9A" w:rsidRDefault="00263255" w:rsidP="00263255">
      <w:pPr>
        <w:shd w:val="clear" w:color="auto" w:fill="FFFFFF"/>
        <w:spacing w:before="222" w:after="100" w:afterAutospacing="1" w:line="240" w:lineRule="auto"/>
        <w:ind w:right="-1"/>
        <w:jc w:val="both"/>
        <w:rPr>
          <w:rFonts w:ascii="Tahoma" w:eastAsia="Times New Roman" w:hAnsi="Tahoma" w:cs="Tahoma"/>
          <w:color w:val="333333"/>
          <w:szCs w:val="27"/>
          <w:lang w:eastAsia="ru-RU"/>
        </w:rPr>
      </w:pPr>
      <w:proofErr w:type="gramStart"/>
      <w:r w:rsidRPr="00CA7B9A">
        <w:rPr>
          <w:rFonts w:ascii="Tahoma" w:eastAsia="Times New Roman" w:hAnsi="Tahoma" w:cs="Tahoma"/>
          <w:color w:val="333333"/>
          <w:szCs w:val="27"/>
          <w:lang w:eastAsia="ru-RU"/>
        </w:rPr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каталогами, а также системами поиска</w:t>
      </w:r>
      <w:proofErr w:type="gramEnd"/>
      <w:r w:rsidRPr="00CA7B9A">
        <w:rPr>
          <w:rFonts w:ascii="Tahoma" w:eastAsia="Times New Roman" w:hAnsi="Tahoma" w:cs="Tahoma"/>
          <w:color w:val="333333"/>
          <w:szCs w:val="27"/>
          <w:lang w:eastAsia="ru-RU"/>
        </w:rPr>
        <w:t xml:space="preserve">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4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" name="Рисунок 1" descr="http://catalog.iot.ru/ico_web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atalog.iot.ru/ico_web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 xml:space="preserve">Универсальный справочник-энциклопедия 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All-In-One</w:t>
        </w:r>
        <w:proofErr w:type="spellEnd"/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6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" name="Рисунок 2" descr="http://catalog.iot.ru/ico_web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atalog.iot.ru/ico_web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Русский Энциклопедический Биографический Словарь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7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" name="Рисунок 3" descr="http://catalog.iot.ru/ico_web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atalog.iot.ru/ico_web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Энциклопедический словарь «Народы и религии мира»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8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4" name="Рисунок 4" descr="http://catalog.iot.ru/ico_web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catalog.iot.ru/ico_web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Электронная иллюстрированная энциклопедия «Живые существа»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9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5" name="Рисунок 5" descr="http://catalog.iot.ru/ico_web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catalog.iot.ru/ico_web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 xml:space="preserve">Электронная библиотека Русского гуманитарного </w:t>
        </w:r>
        <w:proofErr w:type="spellStart"/>
        <w:proofErr w:type="gram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интернет-университета</w:t>
        </w:r>
        <w:proofErr w:type="spellEnd"/>
        <w:proofErr w:type="gramEnd"/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10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6" name="Рисунок 6" descr="http://catalog.iot.ru/ico_web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catalog.iot.ru/ico_web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 xml:space="preserve">Виртуальная библиотека 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EUNnet</w:t>
        </w:r>
        <w:proofErr w:type="spellEnd"/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11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" name="Рисунок 7" descr="http://catalog.iot.ru/ico_web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catalog.iot.ru/ico_web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Библиотека электронных ресурсов исторического факультета МГУ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12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" name="Рисунок 8" descr="http://catalog.iot.ru/ico_web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catalog.iot.ru/ico_web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Библиотека сайта «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Экокультура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»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13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9" name="Рисунок 9" descr="http://catalog.iot.ru/ico_web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catalog.iot.ru/ico_web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Библиотека Максима Мошкова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14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0" name="Рисунок 10" descr="http://catalog.iot.ru/ico_web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catalog.iot.ru/ico_web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Электронная библиотека полнотекстовых образовательных и научных ресурсов информационной системы «Единое окно»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15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1" name="Рисунок 11" descr="http://catalog.iot.ru/ico_web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catalog.iot.ru/ico_web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Журнал "Химия и жизнь"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16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2" name="Рисунок 12" descr="http://catalog.iot.ru/ico_web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catalog.iot.ru/ico_web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Журнал "Квант"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17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3" name="Рисунок 13" descr="http://catalog.iot.ru/ico_web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catalog.iot.ru/ico_web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Мегаэнциклопедия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 xml:space="preserve"> портала «Кирилл и 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Мефодий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»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18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4" name="Рисунок 14" descr="http://catalog.iot.ru/ico_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catalog.iot.ru/ico_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МультиЛекс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Online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 xml:space="preserve">: электронные словари 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онлайн</w:t>
        </w:r>
        <w:proofErr w:type="spellEnd"/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19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5" name="Рисунок 15" descr="http://catalog.iot.ru/ico_web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catalog.iot.ru/ico_web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Нобелевские лауреаты: биографические статьи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20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6" name="Рисунок 16" descr="http://catalog.iot.ru/ico_web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catalog.iot.ru/ico_web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Педагогический энциклопедический словарь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21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" name="Рисунок 17" descr="http://catalog.iot.ru/ico_web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catalog.iot.ru/ico_web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Рубрикон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: энциклопедии, словари, справочники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22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8" name="Рисунок 18" descr="http://catalog.iot.ru/ico_web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catalog.iot.ru/ico_web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Русские словари. Служба русского языка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23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" name="Рисунок 19" descr="http://catalog.iot.ru/ico_web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catalog.iot.ru/ico_web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Словари издательства «Русский язык»: англо-русский, русско-английский, немецко-русский и русско-немецкий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24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0" name="Рисунок 20" descr="http://catalog.iot.ru/ico_web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catalog.iot.ru/ico_web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 xml:space="preserve">Словари и энциклопедии 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on-line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Академик</w:t>
        </w:r>
        <w:proofErr w:type="gram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.р</w:t>
        </w:r>
        <w:proofErr w:type="gram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у</w:t>
        </w:r>
        <w:proofErr w:type="spellEnd"/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25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1" name="Рисунок 21" descr="http://catalog.iot.ru/ico_web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catalog.iot.ru/ico_web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Словари русского языка на портале «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Грамота</w:t>
        </w:r>
        <w:proofErr w:type="gram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.р</w:t>
        </w:r>
        <w:proofErr w:type="gram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у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»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26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2" name="Рисунок 22" descr="http://catalog.iot.ru/ico_web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catalog.iot.ru/ico_web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Служба тематических толковых словарей «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Глоссарий</w:t>
        </w:r>
        <w:proofErr w:type="gram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.р</w:t>
        </w:r>
        <w:proofErr w:type="gram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у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»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27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3" name="Рисунок 23" descr="http://catalog.iot.ru/ico_web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catalog.iot.ru/ico_web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Толковый словарь живого великорусского языка В.И. Даля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28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4" name="Рисунок 24" descr="http://catalog.iot.ru/ico_web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catalog.iot.ru/ico_web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Энциклопедия «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Кругосвет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»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29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5" name="Рисунок 25" descr="http://catalog.iot.ru/ico_web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catalog.iot.ru/ico_web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Энциклопедия «Природа науки. 200 законов мироздания»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30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6" name="Рисунок 26" descr="http://catalog.iot.ru/ico_web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catalog.iot.ru/ico_web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Яндекс</w:t>
        </w:r>
        <w:proofErr w:type="gram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.С</w:t>
        </w:r>
        <w:proofErr w:type="gram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ловари</w:t>
        </w:r>
        <w:proofErr w:type="spellEnd"/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31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7" name="Рисунок 27" descr="http://catalog.iot.ru/ico_web.gi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catalog.iot.ru/ico_web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Sokr.Ru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: словарь сокращений русского языка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32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8" name="Рисунок 28" descr="http://catalog.iot.ru/ico_web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catalog.iot.ru/ico_web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Википедия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: свободная многоязычная энциклопедия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33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9" name="Рисунок 29" descr="http://catalog.iot.ru/ico_web.gi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catalog.iot.ru/ico_web.gi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ВикиЗнание</w:t>
        </w:r>
        <w:proofErr w:type="spellEnd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: гипертекстовая электронная энциклопедия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34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0" name="Рисунок 30" descr="http://catalog.iot.ru/ico_web.gif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://catalog.iot.ru/ico_web.gif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Русский Биографический Словарь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35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1" name="Рисунок 31" descr="http://catalog.iot.ru/ico_web.gif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catalog.iot.ru/ico_web.gif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Портал ВСЕОБУЧ — все об образовании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36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2" name="Рисунок 32" descr="http://catalog.iot.ru/ico_web.gif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catalog.iot.ru/ico_web.gif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Коллекция «История образования» Российского общеобразовательного портала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37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3" name="Рисунок 33" descr="http://catalog.iot.ru/ico_web.gi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catalog.iot.ru/ico_web.gif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Педагогическая периодика: каталог статей российской образовательной прессы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38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4" name="Рисунок 34" descr="http://catalog.iot.ru/ico_web.gif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catalog.iot.ru/ico_web.gif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Бизнес-словарь</w:t>
        </w:r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39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5" name="Рисунок 35" descr="http://catalog.iot.ru/ico_web.gif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catalog.iot.ru/ico_web.gif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 xml:space="preserve">Большой энциклопедический и исторический словари </w:t>
        </w:r>
        <w:proofErr w:type="spellStart"/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он-лайн</w:t>
        </w:r>
        <w:proofErr w:type="spellEnd"/>
      </w:hyperlink>
    </w:p>
    <w:p w:rsidR="00263255" w:rsidRPr="00CA7B9A" w:rsidRDefault="00263255" w:rsidP="002632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4"/>
          <w:szCs w:val="24"/>
          <w:lang w:eastAsia="ru-RU"/>
        </w:rPr>
      </w:pPr>
      <w:hyperlink r:id="rId40" w:history="1">
        <w:r w:rsidRPr="00CA7B9A">
          <w:rPr>
            <w:rFonts w:ascii="Tahoma" w:eastAsia="Times New Roman" w:hAnsi="Tahoma" w:cs="Tahoma"/>
            <w:noProof/>
            <w:color w:val="333366"/>
            <w:sz w:val="24"/>
            <w:szCs w:val="24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6" name="Рисунок 36" descr="http://catalog.iot.ru/ico_web.gif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catalog.iot.ru/ico_web.gif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A7B9A">
          <w:rPr>
            <w:rFonts w:ascii="Tahoma" w:eastAsia="Times New Roman" w:hAnsi="Tahoma" w:cs="Tahoma"/>
            <w:color w:val="333366"/>
            <w:sz w:val="24"/>
            <w:szCs w:val="24"/>
            <w:u w:val="single"/>
            <w:lang w:eastAsia="ru-RU"/>
          </w:rPr>
          <w:t>Журнал "Наука и жизнь"</w:t>
        </w:r>
      </w:hyperlink>
    </w:p>
    <w:p w:rsidR="003618E7" w:rsidRDefault="00263255"/>
    <w:sectPr w:rsidR="003618E7" w:rsidSect="00C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63255"/>
    <w:rsid w:val="000054EC"/>
    <w:rsid w:val="00007D12"/>
    <w:rsid w:val="00015FBA"/>
    <w:rsid w:val="000260CE"/>
    <w:rsid w:val="000359E1"/>
    <w:rsid w:val="00053AD9"/>
    <w:rsid w:val="00071517"/>
    <w:rsid w:val="00076DF1"/>
    <w:rsid w:val="00077422"/>
    <w:rsid w:val="0008397E"/>
    <w:rsid w:val="000B2EEA"/>
    <w:rsid w:val="000D0414"/>
    <w:rsid w:val="000D7DFD"/>
    <w:rsid w:val="000E4E3C"/>
    <w:rsid w:val="00111DD0"/>
    <w:rsid w:val="00112D42"/>
    <w:rsid w:val="00117C8E"/>
    <w:rsid w:val="00120CD3"/>
    <w:rsid w:val="00124B1D"/>
    <w:rsid w:val="00150A62"/>
    <w:rsid w:val="00150C71"/>
    <w:rsid w:val="001518EC"/>
    <w:rsid w:val="001531BB"/>
    <w:rsid w:val="001559BC"/>
    <w:rsid w:val="00156E4D"/>
    <w:rsid w:val="001663D0"/>
    <w:rsid w:val="00173C07"/>
    <w:rsid w:val="0017406C"/>
    <w:rsid w:val="00197C86"/>
    <w:rsid w:val="001A030B"/>
    <w:rsid w:val="001A18D8"/>
    <w:rsid w:val="001B5951"/>
    <w:rsid w:val="001C3928"/>
    <w:rsid w:val="001C411D"/>
    <w:rsid w:val="001D24AC"/>
    <w:rsid w:val="001E366B"/>
    <w:rsid w:val="001F271C"/>
    <w:rsid w:val="0021258B"/>
    <w:rsid w:val="002275F0"/>
    <w:rsid w:val="00232F19"/>
    <w:rsid w:val="0024509C"/>
    <w:rsid w:val="00263255"/>
    <w:rsid w:val="002646C3"/>
    <w:rsid w:val="00265F49"/>
    <w:rsid w:val="00284232"/>
    <w:rsid w:val="00290C1B"/>
    <w:rsid w:val="002A3308"/>
    <w:rsid w:val="002C65AD"/>
    <w:rsid w:val="002E4B2D"/>
    <w:rsid w:val="002E6199"/>
    <w:rsid w:val="002E766B"/>
    <w:rsid w:val="002F5C02"/>
    <w:rsid w:val="002F627E"/>
    <w:rsid w:val="003110FA"/>
    <w:rsid w:val="003235A4"/>
    <w:rsid w:val="0034484B"/>
    <w:rsid w:val="003510F7"/>
    <w:rsid w:val="0035136E"/>
    <w:rsid w:val="00351EE5"/>
    <w:rsid w:val="00355ACA"/>
    <w:rsid w:val="00365736"/>
    <w:rsid w:val="0038207C"/>
    <w:rsid w:val="0038722A"/>
    <w:rsid w:val="00387EDB"/>
    <w:rsid w:val="003B25EC"/>
    <w:rsid w:val="003E50C6"/>
    <w:rsid w:val="003F5B22"/>
    <w:rsid w:val="00401AAC"/>
    <w:rsid w:val="00404E1D"/>
    <w:rsid w:val="004148D5"/>
    <w:rsid w:val="00420366"/>
    <w:rsid w:val="00431CCC"/>
    <w:rsid w:val="00435162"/>
    <w:rsid w:val="00443722"/>
    <w:rsid w:val="00443AD2"/>
    <w:rsid w:val="004503F7"/>
    <w:rsid w:val="00454746"/>
    <w:rsid w:val="004631B6"/>
    <w:rsid w:val="004828B4"/>
    <w:rsid w:val="004836A6"/>
    <w:rsid w:val="00486D1C"/>
    <w:rsid w:val="00491701"/>
    <w:rsid w:val="00495271"/>
    <w:rsid w:val="004B5958"/>
    <w:rsid w:val="004C4AEF"/>
    <w:rsid w:val="004D3E17"/>
    <w:rsid w:val="004D552D"/>
    <w:rsid w:val="004E7E09"/>
    <w:rsid w:val="0050131C"/>
    <w:rsid w:val="00503D96"/>
    <w:rsid w:val="005076A4"/>
    <w:rsid w:val="00522D2D"/>
    <w:rsid w:val="0052443B"/>
    <w:rsid w:val="00534820"/>
    <w:rsid w:val="00543283"/>
    <w:rsid w:val="00547770"/>
    <w:rsid w:val="0057064B"/>
    <w:rsid w:val="005817F6"/>
    <w:rsid w:val="005851C6"/>
    <w:rsid w:val="005868AF"/>
    <w:rsid w:val="00587EDE"/>
    <w:rsid w:val="005C229F"/>
    <w:rsid w:val="005C5C18"/>
    <w:rsid w:val="005E66B0"/>
    <w:rsid w:val="005F2DE4"/>
    <w:rsid w:val="005F603E"/>
    <w:rsid w:val="00601DA2"/>
    <w:rsid w:val="00623034"/>
    <w:rsid w:val="006278CD"/>
    <w:rsid w:val="0068552E"/>
    <w:rsid w:val="00690A38"/>
    <w:rsid w:val="006B661D"/>
    <w:rsid w:val="006C4B9D"/>
    <w:rsid w:val="006D6349"/>
    <w:rsid w:val="006E181C"/>
    <w:rsid w:val="0070308E"/>
    <w:rsid w:val="0071427D"/>
    <w:rsid w:val="00735D8B"/>
    <w:rsid w:val="0074358D"/>
    <w:rsid w:val="0076402A"/>
    <w:rsid w:val="007912B0"/>
    <w:rsid w:val="007A3EE4"/>
    <w:rsid w:val="007A52F7"/>
    <w:rsid w:val="007C4DB2"/>
    <w:rsid w:val="007D2425"/>
    <w:rsid w:val="007D62C1"/>
    <w:rsid w:val="007E0E8E"/>
    <w:rsid w:val="007F1D18"/>
    <w:rsid w:val="007F264F"/>
    <w:rsid w:val="008313E4"/>
    <w:rsid w:val="0083327A"/>
    <w:rsid w:val="00845FD7"/>
    <w:rsid w:val="0085151B"/>
    <w:rsid w:val="008540CC"/>
    <w:rsid w:val="00857EBC"/>
    <w:rsid w:val="008707B1"/>
    <w:rsid w:val="00870DD5"/>
    <w:rsid w:val="008753AF"/>
    <w:rsid w:val="00880424"/>
    <w:rsid w:val="008875EE"/>
    <w:rsid w:val="008901D7"/>
    <w:rsid w:val="008C2A3E"/>
    <w:rsid w:val="008C2DE5"/>
    <w:rsid w:val="008D07DD"/>
    <w:rsid w:val="008D1E6A"/>
    <w:rsid w:val="008E6A19"/>
    <w:rsid w:val="008F1644"/>
    <w:rsid w:val="008F58CD"/>
    <w:rsid w:val="00901B66"/>
    <w:rsid w:val="009037CC"/>
    <w:rsid w:val="00917ADF"/>
    <w:rsid w:val="00965ED6"/>
    <w:rsid w:val="009B2E69"/>
    <w:rsid w:val="009D30E0"/>
    <w:rsid w:val="009E63D0"/>
    <w:rsid w:val="00A0220B"/>
    <w:rsid w:val="00A10A31"/>
    <w:rsid w:val="00A261B7"/>
    <w:rsid w:val="00A266B8"/>
    <w:rsid w:val="00A632CE"/>
    <w:rsid w:val="00A65FD7"/>
    <w:rsid w:val="00AB4627"/>
    <w:rsid w:val="00AD4B79"/>
    <w:rsid w:val="00AE5506"/>
    <w:rsid w:val="00B03660"/>
    <w:rsid w:val="00B14BFD"/>
    <w:rsid w:val="00B360CA"/>
    <w:rsid w:val="00B41A49"/>
    <w:rsid w:val="00B41A9A"/>
    <w:rsid w:val="00B44916"/>
    <w:rsid w:val="00B45ABF"/>
    <w:rsid w:val="00B53195"/>
    <w:rsid w:val="00B6273B"/>
    <w:rsid w:val="00B630C2"/>
    <w:rsid w:val="00B76134"/>
    <w:rsid w:val="00B83E04"/>
    <w:rsid w:val="00B9200D"/>
    <w:rsid w:val="00BB096C"/>
    <w:rsid w:val="00BB18DB"/>
    <w:rsid w:val="00BC789E"/>
    <w:rsid w:val="00BF29CB"/>
    <w:rsid w:val="00BF5785"/>
    <w:rsid w:val="00C046DC"/>
    <w:rsid w:val="00C04E7B"/>
    <w:rsid w:val="00C11BD0"/>
    <w:rsid w:val="00C1719D"/>
    <w:rsid w:val="00C5385E"/>
    <w:rsid w:val="00C766AE"/>
    <w:rsid w:val="00C82A90"/>
    <w:rsid w:val="00C87CDE"/>
    <w:rsid w:val="00C92F49"/>
    <w:rsid w:val="00CC35AB"/>
    <w:rsid w:val="00CC7665"/>
    <w:rsid w:val="00CD4298"/>
    <w:rsid w:val="00CD48F3"/>
    <w:rsid w:val="00CE0F4A"/>
    <w:rsid w:val="00CE51E7"/>
    <w:rsid w:val="00CE5FD6"/>
    <w:rsid w:val="00CE62CA"/>
    <w:rsid w:val="00D13E7A"/>
    <w:rsid w:val="00D25E25"/>
    <w:rsid w:val="00D272F8"/>
    <w:rsid w:val="00D32649"/>
    <w:rsid w:val="00D370F8"/>
    <w:rsid w:val="00D42CF7"/>
    <w:rsid w:val="00D449F9"/>
    <w:rsid w:val="00D46BFA"/>
    <w:rsid w:val="00D473C8"/>
    <w:rsid w:val="00D73B78"/>
    <w:rsid w:val="00DA3E2D"/>
    <w:rsid w:val="00DB1212"/>
    <w:rsid w:val="00DC0DCF"/>
    <w:rsid w:val="00E06170"/>
    <w:rsid w:val="00E306A4"/>
    <w:rsid w:val="00E34D63"/>
    <w:rsid w:val="00E4157C"/>
    <w:rsid w:val="00E474C4"/>
    <w:rsid w:val="00E8231E"/>
    <w:rsid w:val="00E90E5A"/>
    <w:rsid w:val="00E97A6A"/>
    <w:rsid w:val="00E97EC7"/>
    <w:rsid w:val="00EA4F09"/>
    <w:rsid w:val="00EA7204"/>
    <w:rsid w:val="00EB2E9B"/>
    <w:rsid w:val="00EC2D98"/>
    <w:rsid w:val="00ED78E7"/>
    <w:rsid w:val="00F035EE"/>
    <w:rsid w:val="00F05AC2"/>
    <w:rsid w:val="00F15777"/>
    <w:rsid w:val="00F1790D"/>
    <w:rsid w:val="00F405FA"/>
    <w:rsid w:val="00F568FB"/>
    <w:rsid w:val="00F60E32"/>
    <w:rsid w:val="00F67CE3"/>
    <w:rsid w:val="00F7762F"/>
    <w:rsid w:val="00F93E9C"/>
    <w:rsid w:val="00F972EA"/>
    <w:rsid w:val="00FC5F9D"/>
    <w:rsid w:val="00FD12C5"/>
    <w:rsid w:val="00FD1711"/>
    <w:rsid w:val="00FE777C"/>
    <w:rsid w:val="00FF0622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диана"/>
    <w:uiPriority w:val="1"/>
    <w:qFormat/>
    <w:rsid w:val="00917AD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6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wmds.net/~livingthmgs/" TargetMode="External"/><Relationship Id="rId13" Type="http://schemas.openxmlformats.org/officeDocument/2006/relationships/hyperlink" Target="http://www.lib.ru/" TargetMode="External"/><Relationship Id="rId18" Type="http://schemas.openxmlformats.org/officeDocument/2006/relationships/hyperlink" Target="http://online.multilex.ru/" TargetMode="External"/><Relationship Id="rId26" Type="http://schemas.openxmlformats.org/officeDocument/2006/relationships/hyperlink" Target="http://www.glossary.ru/" TargetMode="External"/><Relationship Id="rId39" Type="http://schemas.openxmlformats.org/officeDocument/2006/relationships/hyperlink" Target="http://www.ed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ubricon.com/" TargetMode="External"/><Relationship Id="rId34" Type="http://schemas.openxmlformats.org/officeDocument/2006/relationships/hyperlink" Target="http://www.rulex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book.ru/peoples/index/welcome.shtml" TargetMode="External"/><Relationship Id="rId12" Type="http://schemas.openxmlformats.org/officeDocument/2006/relationships/hyperlink" Target="http://www.ecoculture.ru/ecolibrary/index.php" TargetMode="External"/><Relationship Id="rId17" Type="http://schemas.openxmlformats.org/officeDocument/2006/relationships/hyperlink" Target="http://www.megabook.ru/" TargetMode="External"/><Relationship Id="rId25" Type="http://schemas.openxmlformats.org/officeDocument/2006/relationships/hyperlink" Target="http://slovari.gramota.ru/" TargetMode="External"/><Relationship Id="rId33" Type="http://schemas.openxmlformats.org/officeDocument/2006/relationships/hyperlink" Target="http://www.wikiznanie.ru/" TargetMode="External"/><Relationship Id="rId38" Type="http://schemas.openxmlformats.org/officeDocument/2006/relationships/hyperlink" Target="http://www.businessvo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vant.info/" TargetMode="External"/><Relationship Id="rId20" Type="http://schemas.openxmlformats.org/officeDocument/2006/relationships/hyperlink" Target="http://dictionary.fio.ru/" TargetMode="External"/><Relationship Id="rId29" Type="http://schemas.openxmlformats.org/officeDocument/2006/relationships/hyperlink" Target="http://www.elementy.ru/trefil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olibry.astroguru.com/" TargetMode="External"/><Relationship Id="rId11" Type="http://schemas.openxmlformats.org/officeDocument/2006/relationships/hyperlink" Target="http://www.hist.msu.ru/ER/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ru.wikipedia.org/" TargetMode="External"/><Relationship Id="rId37" Type="http://schemas.openxmlformats.org/officeDocument/2006/relationships/hyperlink" Target="http://periodika.websib.ru/" TargetMode="External"/><Relationship Id="rId40" Type="http://schemas.openxmlformats.org/officeDocument/2006/relationships/hyperlink" Target="http://www.nkj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hij.ru/" TargetMode="External"/><Relationship Id="rId23" Type="http://schemas.openxmlformats.org/officeDocument/2006/relationships/hyperlink" Target="http://www.rambler.ru/dict/" TargetMode="External"/><Relationship Id="rId28" Type="http://schemas.openxmlformats.org/officeDocument/2006/relationships/hyperlink" Target="http://www.krugosvet.ru/" TargetMode="External"/><Relationship Id="rId36" Type="http://schemas.openxmlformats.org/officeDocument/2006/relationships/hyperlink" Target="http://museum.edu.ru/" TargetMode="External"/><Relationship Id="rId10" Type="http://schemas.openxmlformats.org/officeDocument/2006/relationships/hyperlink" Target="http://virlib.eunnet.net/" TargetMode="External"/><Relationship Id="rId19" Type="http://schemas.openxmlformats.org/officeDocument/2006/relationships/hyperlink" Target="http://www.n-t.org/nl/" TargetMode="External"/><Relationship Id="rId31" Type="http://schemas.openxmlformats.org/officeDocument/2006/relationships/hyperlink" Target="http://www.sokr.ru/" TargetMode="External"/><Relationship Id="rId4" Type="http://schemas.openxmlformats.org/officeDocument/2006/relationships/hyperlink" Target="http://www.sci.aha.ru/ALL/" TargetMode="External"/><Relationship Id="rId9" Type="http://schemas.openxmlformats.org/officeDocument/2006/relationships/hyperlink" Target="http://www.vusnet.ru/biblio/" TargetMode="External"/><Relationship Id="rId14" Type="http://schemas.openxmlformats.org/officeDocument/2006/relationships/hyperlink" Target="http://window.edu.ru/window/library?p_rubr=2.1" TargetMode="External"/><Relationship Id="rId22" Type="http://schemas.openxmlformats.org/officeDocument/2006/relationships/hyperlink" Target="http://www.slovari.ru/" TargetMode="External"/><Relationship Id="rId27" Type="http://schemas.openxmlformats.org/officeDocument/2006/relationships/hyperlink" Target="http://vidahl.agava.ru/" TargetMode="External"/><Relationship Id="rId30" Type="http://schemas.openxmlformats.org/officeDocument/2006/relationships/hyperlink" Target="http://slovari.yandex.ru/" TargetMode="External"/><Relationship Id="rId35" Type="http://schemas.openxmlformats.org/officeDocument/2006/relationships/hyperlink" Target="http://www.edu-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Андреевы</dc:creator>
  <cp:lastModifiedBy>Андреевы</cp:lastModifiedBy>
  <cp:revision>1</cp:revision>
  <dcterms:created xsi:type="dcterms:W3CDTF">2011-12-25T15:10:00Z</dcterms:created>
  <dcterms:modified xsi:type="dcterms:W3CDTF">2011-12-25T15:10:00Z</dcterms:modified>
</cp:coreProperties>
</file>